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F5413" w14:textId="77777777" w:rsidR="00FC0826" w:rsidRDefault="00FC0826">
      <w:pPr>
        <w:jc w:val="both"/>
        <w:rPr>
          <w:rFonts w:ascii="Arial" w:hAnsi="Arial"/>
          <w:sz w:val="20"/>
        </w:rPr>
      </w:pPr>
    </w:p>
    <w:p w14:paraId="16A94D39" w14:textId="77777777" w:rsidR="00FC0826" w:rsidRDefault="00FC0826">
      <w:pPr>
        <w:jc w:val="both"/>
        <w:rPr>
          <w:rFonts w:ascii="Arial" w:hAnsi="Arial"/>
          <w:sz w:val="20"/>
        </w:rPr>
      </w:pPr>
    </w:p>
    <w:p w14:paraId="780441E5" w14:textId="77777777" w:rsidR="00FC0826" w:rsidRDefault="00FC0826">
      <w:pPr>
        <w:jc w:val="both"/>
        <w:rPr>
          <w:rFonts w:ascii="Arial" w:hAnsi="Arial"/>
          <w:sz w:val="20"/>
        </w:rPr>
      </w:pPr>
    </w:p>
    <w:p w14:paraId="5660E540" w14:textId="77777777" w:rsidR="00FC0826" w:rsidRDefault="00FC0826">
      <w:pPr>
        <w:jc w:val="both"/>
        <w:rPr>
          <w:rFonts w:ascii="Arial" w:hAnsi="Arial"/>
          <w:sz w:val="20"/>
        </w:rPr>
      </w:pPr>
    </w:p>
    <w:p w14:paraId="5E47BA37" w14:textId="77777777" w:rsidR="00FC0826" w:rsidRDefault="00FC0826">
      <w:pPr>
        <w:jc w:val="both"/>
        <w:rPr>
          <w:rFonts w:ascii="Arial" w:hAnsi="Arial"/>
          <w:sz w:val="20"/>
        </w:rPr>
      </w:pPr>
    </w:p>
    <w:p w14:paraId="00BFB463" w14:textId="77777777" w:rsidR="00FC0826" w:rsidRDefault="00FC0826">
      <w:pPr>
        <w:jc w:val="both"/>
        <w:rPr>
          <w:rFonts w:ascii="Arial" w:hAnsi="Arial"/>
          <w:sz w:val="20"/>
        </w:rPr>
      </w:pPr>
    </w:p>
    <w:p w14:paraId="5577FCBA" w14:textId="77777777" w:rsidR="00FC0826" w:rsidRDefault="00FC0826">
      <w:pPr>
        <w:jc w:val="both"/>
        <w:rPr>
          <w:rFonts w:ascii="Arial" w:hAnsi="Arial"/>
          <w:sz w:val="20"/>
        </w:rPr>
      </w:pPr>
    </w:p>
    <w:p w14:paraId="3D77BAE9" w14:textId="77777777" w:rsidR="00081EA8" w:rsidRDefault="00081EA8">
      <w:pPr>
        <w:jc w:val="both"/>
        <w:rPr>
          <w:rFonts w:ascii="Arial" w:hAnsi="Arial"/>
          <w:sz w:val="20"/>
        </w:rPr>
      </w:pPr>
    </w:p>
    <w:p w14:paraId="77273F57" w14:textId="77777777" w:rsidR="00FC0826" w:rsidRDefault="00FC0826">
      <w:pPr>
        <w:jc w:val="both"/>
        <w:rPr>
          <w:rFonts w:ascii="Arial" w:hAnsi="Arial"/>
          <w:sz w:val="20"/>
        </w:rPr>
      </w:pPr>
    </w:p>
    <w:p w14:paraId="37B5D4C2" w14:textId="77777777" w:rsidR="00FC0826" w:rsidRDefault="00FC0826">
      <w:pPr>
        <w:jc w:val="both"/>
        <w:rPr>
          <w:rFonts w:ascii="Arial" w:hAnsi="Arial"/>
          <w:sz w:val="20"/>
        </w:rPr>
      </w:pPr>
    </w:p>
    <w:p w14:paraId="55AFDC89" w14:textId="77777777" w:rsidR="00FC0826" w:rsidRDefault="00FC0826">
      <w:pPr>
        <w:jc w:val="both"/>
        <w:rPr>
          <w:rFonts w:ascii="Arial" w:hAnsi="Arial"/>
          <w:sz w:val="20"/>
        </w:rPr>
      </w:pPr>
    </w:p>
    <w:p w14:paraId="56AC473D" w14:textId="77777777" w:rsidR="00FC0826" w:rsidRDefault="00FC0826">
      <w:pPr>
        <w:jc w:val="both"/>
        <w:rPr>
          <w:rFonts w:ascii="Arial" w:hAnsi="Arial"/>
          <w:sz w:val="20"/>
        </w:rPr>
      </w:pPr>
    </w:p>
    <w:p w14:paraId="2A35D657" w14:textId="77777777" w:rsidR="0088434A" w:rsidRPr="008A62A6" w:rsidRDefault="0088434A" w:rsidP="0088434A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14:paraId="6E6C7FA6" w14:textId="77777777" w:rsidR="0088434A" w:rsidRPr="002F0FE7" w:rsidRDefault="0088434A" w:rsidP="0088434A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FC0826" w:rsidRPr="0088434A" w14:paraId="42868DC7" w14:textId="77777777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5369FE69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8434A">
              <w:rPr>
                <w:rFonts w:ascii="Arial" w:hAnsi="Arial"/>
                <w:sz w:val="22"/>
                <w:szCs w:val="22"/>
              </w:rPr>
              <w:t>Dependency of:</w:t>
            </w:r>
          </w:p>
          <w:p w14:paraId="2451ECC5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F5073F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23F93E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1D9505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EA9DF6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8434A">
              <w:rPr>
                <w:rFonts w:ascii="Arial" w:hAnsi="Arial"/>
                <w:sz w:val="22"/>
                <w:szCs w:val="22"/>
              </w:rPr>
              <w:t xml:space="preserve">D.O.B.:  </w:t>
            </w:r>
          </w:p>
          <w:p w14:paraId="63BAA23C" w14:textId="77777777" w:rsidR="00FC0826" w:rsidRPr="0088434A" w:rsidRDefault="00FC082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09EECDAA" w14:textId="77777777" w:rsidR="00FC0826" w:rsidRPr="0088434A" w:rsidRDefault="00FC0826">
            <w:pPr>
              <w:rPr>
                <w:rFonts w:ascii="Arial" w:hAnsi="Arial"/>
                <w:sz w:val="22"/>
                <w:szCs w:val="22"/>
              </w:rPr>
            </w:pPr>
            <w:r w:rsidRPr="0088434A">
              <w:rPr>
                <w:rFonts w:ascii="Arial" w:hAnsi="Arial"/>
                <w:b/>
                <w:sz w:val="22"/>
                <w:szCs w:val="22"/>
              </w:rPr>
              <w:t>N</w:t>
            </w:r>
            <w:r w:rsidR="00A53B56" w:rsidRPr="0088434A">
              <w:rPr>
                <w:rFonts w:ascii="Arial" w:hAnsi="Arial"/>
                <w:b/>
                <w:sz w:val="22"/>
                <w:szCs w:val="22"/>
              </w:rPr>
              <w:t>o</w:t>
            </w:r>
            <w:r w:rsidRPr="0088434A"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29549B85" w14:textId="77777777" w:rsidR="00FC0826" w:rsidRPr="0088434A" w:rsidRDefault="00FC0826" w:rsidP="0088434A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88434A">
              <w:rPr>
                <w:rFonts w:ascii="Arial" w:hAnsi="Arial"/>
                <w:b/>
                <w:sz w:val="22"/>
                <w:szCs w:val="22"/>
              </w:rPr>
              <w:t>O</w:t>
            </w:r>
            <w:r w:rsidR="00A53B56" w:rsidRPr="0088434A">
              <w:rPr>
                <w:rFonts w:ascii="Arial" w:hAnsi="Arial"/>
                <w:b/>
                <w:sz w:val="22"/>
                <w:szCs w:val="22"/>
              </w:rPr>
              <w:t xml:space="preserve">rder Appointing </w:t>
            </w:r>
            <w:r w:rsidR="005324F5" w:rsidRPr="0088434A">
              <w:rPr>
                <w:rFonts w:ascii="Arial" w:hAnsi="Arial"/>
                <w:b/>
                <w:sz w:val="22"/>
                <w:szCs w:val="22"/>
              </w:rPr>
              <w:t>Guardian ad litem</w:t>
            </w:r>
          </w:p>
          <w:p w14:paraId="2DDF0FF7" w14:textId="77777777" w:rsidR="00FC0826" w:rsidRPr="0088434A" w:rsidRDefault="00FC0826">
            <w:pPr>
              <w:rPr>
                <w:rFonts w:ascii="Arial" w:hAnsi="Arial"/>
                <w:b/>
                <w:sz w:val="22"/>
                <w:szCs w:val="22"/>
              </w:rPr>
            </w:pPr>
            <w:r w:rsidRPr="0088434A">
              <w:rPr>
                <w:rFonts w:ascii="Arial" w:hAnsi="Arial"/>
                <w:b/>
                <w:sz w:val="22"/>
                <w:szCs w:val="22"/>
              </w:rPr>
              <w:t>(ORAPGL)</w:t>
            </w:r>
          </w:p>
          <w:p w14:paraId="6174379E" w14:textId="15577F94" w:rsidR="00FC0826" w:rsidRPr="0088434A" w:rsidRDefault="0088434A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88434A">
              <w:rPr>
                <w:rFonts w:ascii="Arial" w:hAnsi="Arial"/>
                <w:sz w:val="22"/>
                <w:szCs w:val="22"/>
              </w:rPr>
              <w:t>[  ]</w:t>
            </w:r>
            <w:r w:rsidR="00FC0826" w:rsidRPr="0088434A">
              <w:rPr>
                <w:rFonts w:ascii="Arial" w:hAnsi="Arial"/>
                <w:sz w:val="22"/>
                <w:szCs w:val="22"/>
              </w:rPr>
              <w:t xml:space="preserve"> Clerk’s Action Required. </w:t>
            </w:r>
            <w:r w:rsidR="00FC0826" w:rsidRPr="0088434A">
              <w:rPr>
                <w:sz w:val="22"/>
                <w:szCs w:val="22"/>
              </w:rPr>
              <w:t xml:space="preserve"> </w:t>
            </w:r>
            <w:r w:rsidR="00FC0826" w:rsidRPr="0088434A">
              <w:rPr>
                <w:rFonts w:ascii="Arial" w:hAnsi="Arial"/>
                <w:sz w:val="22"/>
                <w:szCs w:val="22"/>
              </w:rPr>
              <w:t>2.2.</w:t>
            </w:r>
          </w:p>
        </w:tc>
      </w:tr>
    </w:tbl>
    <w:p w14:paraId="3EF9DBEB" w14:textId="77777777" w:rsidR="00FC0826" w:rsidRPr="0088434A" w:rsidRDefault="00FC0826" w:rsidP="0088434A">
      <w:pPr>
        <w:tabs>
          <w:tab w:val="center" w:pos="486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88434A">
        <w:rPr>
          <w:rFonts w:ascii="Arial" w:hAnsi="Arial"/>
          <w:b/>
          <w:sz w:val="22"/>
          <w:szCs w:val="22"/>
        </w:rPr>
        <w:t>I.  B</w:t>
      </w:r>
      <w:r w:rsidR="00A53B56" w:rsidRPr="0088434A">
        <w:rPr>
          <w:rFonts w:ascii="Arial" w:hAnsi="Arial"/>
          <w:b/>
          <w:sz w:val="22"/>
          <w:szCs w:val="22"/>
        </w:rPr>
        <w:t>asis</w:t>
      </w:r>
    </w:p>
    <w:p w14:paraId="12768AEF" w14:textId="77777777" w:rsidR="00FC0826" w:rsidRPr="0088434A" w:rsidRDefault="00FC0826" w:rsidP="0088434A">
      <w:pPr>
        <w:tabs>
          <w:tab w:val="left" w:pos="-720"/>
        </w:tabs>
        <w:spacing w:before="120"/>
        <w:ind w:right="-360"/>
        <w:jc w:val="both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The above</w:t>
      </w:r>
      <w:r w:rsidR="00104A2E" w:rsidRPr="0088434A">
        <w:rPr>
          <w:rFonts w:ascii="Arial" w:hAnsi="Arial"/>
          <w:sz w:val="22"/>
          <w:szCs w:val="22"/>
        </w:rPr>
        <w:t xml:space="preserve"> </w:t>
      </w:r>
      <w:r w:rsidRPr="0088434A">
        <w:rPr>
          <w:rFonts w:ascii="Arial" w:hAnsi="Arial"/>
          <w:sz w:val="22"/>
          <w:szCs w:val="22"/>
        </w:rPr>
        <w:t>named child is the subject of a dependency proceeding in this court.</w:t>
      </w:r>
    </w:p>
    <w:p w14:paraId="68BCAE04" w14:textId="77777777" w:rsidR="00FC0826" w:rsidRPr="0088434A" w:rsidRDefault="00FC0826" w:rsidP="0088434A">
      <w:pPr>
        <w:tabs>
          <w:tab w:val="left" w:pos="-72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88434A">
        <w:rPr>
          <w:rFonts w:ascii="Arial" w:hAnsi="Arial"/>
          <w:b/>
          <w:sz w:val="22"/>
          <w:szCs w:val="22"/>
        </w:rPr>
        <w:t>II</w:t>
      </w:r>
      <w:proofErr w:type="gramStart"/>
      <w:r w:rsidRPr="0088434A">
        <w:rPr>
          <w:rFonts w:ascii="Arial" w:hAnsi="Arial"/>
          <w:b/>
          <w:sz w:val="22"/>
          <w:szCs w:val="22"/>
        </w:rPr>
        <w:t>.  O</w:t>
      </w:r>
      <w:r w:rsidR="00A53B56" w:rsidRPr="0088434A">
        <w:rPr>
          <w:rFonts w:ascii="Arial" w:hAnsi="Arial"/>
          <w:b/>
          <w:sz w:val="22"/>
          <w:szCs w:val="22"/>
        </w:rPr>
        <w:t>rder</w:t>
      </w:r>
      <w:proofErr w:type="gramEnd"/>
    </w:p>
    <w:p w14:paraId="296CBC53" w14:textId="77777777" w:rsidR="00FC0826" w:rsidRPr="0088434A" w:rsidRDefault="00FC0826">
      <w:pPr>
        <w:tabs>
          <w:tab w:val="left" w:pos="-720"/>
        </w:tabs>
        <w:spacing w:line="360" w:lineRule="atLeast"/>
        <w:ind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2.1</w:t>
      </w:r>
      <w:r w:rsidRPr="0088434A">
        <w:rPr>
          <w:rFonts w:ascii="Arial" w:hAnsi="Arial"/>
          <w:sz w:val="22"/>
          <w:szCs w:val="22"/>
        </w:rPr>
        <w:tab/>
        <w:t>Name:</w:t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  <w:t>____________________________________________</w:t>
      </w:r>
    </w:p>
    <w:p w14:paraId="4B819312" w14:textId="77777777" w:rsidR="00FC0826" w:rsidRPr="0088434A" w:rsidRDefault="00FC0826">
      <w:pPr>
        <w:tabs>
          <w:tab w:val="left" w:pos="-720"/>
        </w:tabs>
        <w:spacing w:line="360" w:lineRule="atLeast"/>
        <w:ind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  <w:t>Telephone:</w:t>
      </w:r>
      <w:r w:rsidRPr="0088434A">
        <w:rPr>
          <w:rFonts w:ascii="Arial" w:hAnsi="Arial"/>
          <w:sz w:val="22"/>
          <w:szCs w:val="22"/>
        </w:rPr>
        <w:tab/>
        <w:t>____________________________________________</w:t>
      </w:r>
    </w:p>
    <w:p w14:paraId="44F3E7FD" w14:textId="77777777" w:rsidR="00FC0826" w:rsidRPr="0088434A" w:rsidRDefault="00FC0826">
      <w:pPr>
        <w:tabs>
          <w:tab w:val="left" w:pos="-720"/>
        </w:tabs>
        <w:spacing w:line="360" w:lineRule="atLeast"/>
        <w:ind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  <w:t>Address:</w:t>
      </w:r>
      <w:r w:rsidRPr="0088434A">
        <w:rPr>
          <w:rFonts w:ascii="Arial" w:hAnsi="Arial"/>
          <w:sz w:val="22"/>
          <w:szCs w:val="22"/>
        </w:rPr>
        <w:tab/>
        <w:t>____________________________________________</w:t>
      </w:r>
    </w:p>
    <w:p w14:paraId="5C17B591" w14:textId="77777777" w:rsidR="00FC0826" w:rsidRPr="0088434A" w:rsidRDefault="00FC0826">
      <w:pPr>
        <w:tabs>
          <w:tab w:val="left" w:pos="-720"/>
        </w:tabs>
        <w:spacing w:line="360" w:lineRule="atLeast"/>
        <w:ind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  <w:t>____________________________________________</w:t>
      </w:r>
    </w:p>
    <w:p w14:paraId="149D61A8" w14:textId="77777777" w:rsidR="00FC0826" w:rsidRPr="0088434A" w:rsidRDefault="00FC0826">
      <w:pPr>
        <w:tabs>
          <w:tab w:val="left" w:pos="-720"/>
        </w:tabs>
        <w:spacing w:line="360" w:lineRule="atLeast"/>
        <w:ind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  <w:t>____________________________________________</w:t>
      </w:r>
    </w:p>
    <w:p w14:paraId="74B825AC" w14:textId="77777777" w:rsidR="007B77C3" w:rsidRPr="0088434A" w:rsidRDefault="00FC0826" w:rsidP="0088434A">
      <w:pPr>
        <w:tabs>
          <w:tab w:val="left" w:pos="-720"/>
        </w:tabs>
        <w:spacing w:before="120" w:after="120"/>
        <w:ind w:left="720" w:right="-360" w:hanging="720"/>
        <w:rPr>
          <w:rFonts w:ascii="Arial" w:hAnsi="Arial" w:cs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</w:r>
      <w:proofErr w:type="gramStart"/>
      <w:r w:rsidR="0044455F" w:rsidRPr="0088434A">
        <w:rPr>
          <w:rFonts w:ascii="Arial" w:hAnsi="Arial" w:cs="Arial"/>
          <w:sz w:val="22"/>
          <w:szCs w:val="22"/>
        </w:rPr>
        <w:t>b</w:t>
      </w:r>
      <w:r w:rsidR="007B77C3" w:rsidRPr="0088434A">
        <w:rPr>
          <w:rFonts w:ascii="Arial" w:hAnsi="Arial" w:cs="Arial"/>
          <w:sz w:val="22"/>
          <w:szCs w:val="22"/>
        </w:rPr>
        <w:t>y</w:t>
      </w:r>
      <w:proofErr w:type="gramEnd"/>
      <w:r w:rsidR="007B77C3" w:rsidRPr="0088434A">
        <w:rPr>
          <w:rFonts w:ascii="Arial" w:hAnsi="Arial" w:cs="Arial"/>
          <w:sz w:val="22"/>
          <w:szCs w:val="22"/>
        </w:rPr>
        <w:t xml:space="preserve"> and through the CASA/</w:t>
      </w:r>
      <w:r w:rsidR="008B2C5C" w:rsidRPr="0088434A">
        <w:rPr>
          <w:rFonts w:ascii="Arial" w:hAnsi="Arial" w:cs="Arial"/>
          <w:sz w:val="22"/>
          <w:szCs w:val="22"/>
        </w:rPr>
        <w:t>G</w:t>
      </w:r>
      <w:r w:rsidR="00C269AF" w:rsidRPr="0088434A">
        <w:rPr>
          <w:rFonts w:ascii="Arial" w:hAnsi="Arial" w:cs="Arial"/>
          <w:sz w:val="22"/>
          <w:szCs w:val="22"/>
        </w:rPr>
        <w:t>uardian ad L</w:t>
      </w:r>
      <w:r w:rsidR="005324F5" w:rsidRPr="0088434A">
        <w:rPr>
          <w:rFonts w:ascii="Arial" w:hAnsi="Arial" w:cs="Arial"/>
          <w:sz w:val="22"/>
          <w:szCs w:val="22"/>
        </w:rPr>
        <w:t>item</w:t>
      </w:r>
      <w:r w:rsidR="007B77C3" w:rsidRPr="0088434A">
        <w:rPr>
          <w:rFonts w:ascii="Arial" w:hAnsi="Arial" w:cs="Arial"/>
          <w:sz w:val="22"/>
          <w:szCs w:val="22"/>
        </w:rPr>
        <w:t xml:space="preserve"> Program, </w:t>
      </w:r>
      <w:r w:rsidRPr="0088434A">
        <w:rPr>
          <w:rFonts w:ascii="Arial" w:hAnsi="Arial" w:cs="Arial"/>
          <w:sz w:val="22"/>
          <w:szCs w:val="22"/>
        </w:rPr>
        <w:t xml:space="preserve">is appointed as </w:t>
      </w:r>
      <w:r w:rsidR="005324F5" w:rsidRPr="0088434A">
        <w:rPr>
          <w:rFonts w:ascii="Arial" w:hAnsi="Arial" w:cs="Arial"/>
          <w:sz w:val="22"/>
          <w:szCs w:val="22"/>
        </w:rPr>
        <w:t>guardian ad litem</w:t>
      </w:r>
      <w:r w:rsidRPr="0088434A">
        <w:rPr>
          <w:rFonts w:ascii="Arial" w:hAnsi="Arial" w:cs="Arial"/>
          <w:sz w:val="22"/>
          <w:szCs w:val="22"/>
        </w:rPr>
        <w:t xml:space="preserve"> for the above</w:t>
      </w:r>
      <w:r w:rsidR="002E2E86" w:rsidRPr="0088434A">
        <w:rPr>
          <w:rFonts w:ascii="Arial" w:hAnsi="Arial" w:cs="Arial"/>
          <w:sz w:val="22"/>
          <w:szCs w:val="22"/>
        </w:rPr>
        <w:t xml:space="preserve"> </w:t>
      </w:r>
      <w:r w:rsidRPr="0088434A">
        <w:rPr>
          <w:rFonts w:ascii="Arial" w:hAnsi="Arial" w:cs="Arial"/>
          <w:sz w:val="22"/>
          <w:szCs w:val="22"/>
        </w:rPr>
        <w:t>named child</w:t>
      </w:r>
      <w:r w:rsidR="007B77C3" w:rsidRPr="0088434A">
        <w:rPr>
          <w:rFonts w:ascii="Arial" w:hAnsi="Arial" w:cs="Arial"/>
          <w:sz w:val="22"/>
          <w:szCs w:val="22"/>
        </w:rPr>
        <w:t>. The CASA/</w:t>
      </w:r>
      <w:r w:rsidR="00824F71" w:rsidRPr="0088434A">
        <w:rPr>
          <w:rFonts w:ascii="Arial" w:hAnsi="Arial" w:cs="Arial"/>
          <w:sz w:val="22"/>
          <w:szCs w:val="22"/>
        </w:rPr>
        <w:t>G</w:t>
      </w:r>
      <w:r w:rsidR="00C269AF" w:rsidRPr="0088434A">
        <w:rPr>
          <w:rFonts w:ascii="Arial" w:hAnsi="Arial" w:cs="Arial"/>
          <w:sz w:val="22"/>
          <w:szCs w:val="22"/>
        </w:rPr>
        <w:t>uardian ad L</w:t>
      </w:r>
      <w:r w:rsidR="005324F5" w:rsidRPr="0088434A">
        <w:rPr>
          <w:rFonts w:ascii="Arial" w:hAnsi="Arial" w:cs="Arial"/>
          <w:sz w:val="22"/>
          <w:szCs w:val="22"/>
        </w:rPr>
        <w:t>item</w:t>
      </w:r>
      <w:r w:rsidR="007B77C3" w:rsidRPr="0088434A">
        <w:rPr>
          <w:rFonts w:ascii="Arial" w:hAnsi="Arial" w:cs="Arial"/>
          <w:sz w:val="22"/>
          <w:szCs w:val="22"/>
        </w:rPr>
        <w:t xml:space="preserve"> Program Director or designee is authorized to manage the assignment, substitution or discharge of a volunteer who is a member of the Juvenile Court</w:t>
      </w:r>
      <w:bookmarkStart w:id="0" w:name="_GoBack"/>
      <w:bookmarkEnd w:id="0"/>
      <w:r w:rsidR="007B77C3" w:rsidRPr="0088434A">
        <w:rPr>
          <w:rFonts w:ascii="Arial" w:hAnsi="Arial" w:cs="Arial"/>
          <w:sz w:val="22"/>
          <w:szCs w:val="22"/>
        </w:rPr>
        <w:t xml:space="preserve"> CASA/</w:t>
      </w:r>
      <w:r w:rsidR="008B2C5C" w:rsidRPr="0088434A">
        <w:rPr>
          <w:rFonts w:ascii="Arial" w:hAnsi="Arial" w:cs="Arial"/>
          <w:sz w:val="22"/>
          <w:szCs w:val="22"/>
        </w:rPr>
        <w:t>G</w:t>
      </w:r>
      <w:r w:rsidR="00C269AF" w:rsidRPr="0088434A">
        <w:rPr>
          <w:rFonts w:ascii="Arial" w:hAnsi="Arial" w:cs="Arial"/>
          <w:sz w:val="22"/>
          <w:szCs w:val="22"/>
        </w:rPr>
        <w:t>uardian ad L</w:t>
      </w:r>
      <w:r w:rsidR="009162E3" w:rsidRPr="0088434A">
        <w:rPr>
          <w:rFonts w:ascii="Arial" w:hAnsi="Arial" w:cs="Arial"/>
          <w:sz w:val="22"/>
          <w:szCs w:val="22"/>
        </w:rPr>
        <w:t>item</w:t>
      </w:r>
      <w:r w:rsidR="007B77C3" w:rsidRPr="0088434A">
        <w:rPr>
          <w:rFonts w:ascii="Arial" w:hAnsi="Arial" w:cs="Arial"/>
          <w:sz w:val="22"/>
          <w:szCs w:val="22"/>
        </w:rPr>
        <w:t xml:space="preserve"> Program.</w:t>
      </w:r>
    </w:p>
    <w:p w14:paraId="578A27CD" w14:textId="77777777" w:rsidR="00FC0826" w:rsidRPr="0088434A" w:rsidRDefault="00FC0826">
      <w:pPr>
        <w:tabs>
          <w:tab w:val="left" w:pos="-720"/>
        </w:tabs>
        <w:spacing w:after="120"/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2.2</w:t>
      </w:r>
      <w:r w:rsidRPr="0088434A">
        <w:rPr>
          <w:rFonts w:ascii="Arial" w:hAnsi="Arial"/>
          <w:sz w:val="22"/>
          <w:szCs w:val="22"/>
        </w:rPr>
        <w:tab/>
        <w:t xml:space="preserve">The clerk shall immediately notify the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Pr="0088434A">
        <w:rPr>
          <w:rFonts w:ascii="Arial" w:hAnsi="Arial"/>
          <w:sz w:val="22"/>
          <w:szCs w:val="22"/>
        </w:rPr>
        <w:t xml:space="preserve"> of this appointment.</w:t>
      </w:r>
    </w:p>
    <w:p w14:paraId="6A25C819" w14:textId="77777777" w:rsidR="00FC0826" w:rsidRPr="0088434A" w:rsidRDefault="00FC0826" w:rsidP="00C23115">
      <w:pPr>
        <w:tabs>
          <w:tab w:val="left" w:pos="-720"/>
        </w:tabs>
        <w:spacing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2.3</w:t>
      </w:r>
      <w:r w:rsidRPr="0088434A">
        <w:rPr>
          <w:rFonts w:ascii="Arial" w:hAnsi="Arial"/>
          <w:sz w:val="22"/>
          <w:szCs w:val="22"/>
        </w:rPr>
        <w:tab/>
        <w:t xml:space="preserve">The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Pr="0088434A">
        <w:rPr>
          <w:rFonts w:ascii="Arial" w:hAnsi="Arial"/>
          <w:sz w:val="22"/>
          <w:szCs w:val="22"/>
        </w:rPr>
        <w:t xml:space="preserve"> shall immediately contact the supervising agency and shall make arrangements to contact the child.</w:t>
      </w:r>
    </w:p>
    <w:p w14:paraId="467A651D" w14:textId="77777777" w:rsidR="00FC0826" w:rsidRPr="0088434A" w:rsidRDefault="00FC0826">
      <w:pPr>
        <w:tabs>
          <w:tab w:val="left" w:pos="-720"/>
        </w:tabs>
        <w:spacing w:line="360" w:lineRule="auto"/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  <w:t>Agency Telephone:</w:t>
      </w:r>
      <w:r w:rsidRPr="0088434A">
        <w:rPr>
          <w:rFonts w:ascii="Arial" w:hAnsi="Arial"/>
          <w:sz w:val="22"/>
          <w:szCs w:val="22"/>
        </w:rPr>
        <w:tab/>
        <w:t>_____________________________________</w:t>
      </w:r>
    </w:p>
    <w:p w14:paraId="6085D0F1" w14:textId="77777777" w:rsidR="00FC0826" w:rsidRPr="0088434A" w:rsidRDefault="00FC0826">
      <w:pPr>
        <w:tabs>
          <w:tab w:val="left" w:pos="-720"/>
        </w:tabs>
        <w:spacing w:line="360" w:lineRule="auto"/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  <w:t>Agency Address:</w:t>
      </w:r>
      <w:r w:rsidRPr="0088434A">
        <w:rPr>
          <w:rFonts w:ascii="Arial" w:hAnsi="Arial"/>
          <w:sz w:val="22"/>
          <w:szCs w:val="22"/>
        </w:rPr>
        <w:tab/>
        <w:t>_____________________________________</w:t>
      </w:r>
    </w:p>
    <w:p w14:paraId="08AD8B5D" w14:textId="77777777" w:rsidR="00FC0826" w:rsidRPr="0088434A" w:rsidRDefault="00FC0826" w:rsidP="009442A7">
      <w:pPr>
        <w:tabs>
          <w:tab w:val="left" w:pos="-720"/>
        </w:tabs>
        <w:spacing w:after="120"/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  <w:t>_____________________________________</w:t>
      </w:r>
    </w:p>
    <w:p w14:paraId="0F389A99" w14:textId="58C607B0" w:rsidR="00A67B68" w:rsidRPr="0088434A" w:rsidRDefault="00FC0826" w:rsidP="009442A7">
      <w:pPr>
        <w:tabs>
          <w:tab w:val="left" w:pos="-720"/>
        </w:tabs>
        <w:spacing w:before="120"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2.4</w:t>
      </w:r>
      <w:r w:rsidRPr="0088434A">
        <w:rPr>
          <w:rFonts w:ascii="Arial" w:hAnsi="Arial"/>
          <w:sz w:val="22"/>
          <w:szCs w:val="22"/>
        </w:rPr>
        <w:tab/>
      </w:r>
      <w:r w:rsidR="0009432B" w:rsidRPr="0088434A">
        <w:rPr>
          <w:rFonts w:ascii="Arial" w:hAnsi="Arial"/>
          <w:sz w:val="22"/>
          <w:szCs w:val="22"/>
        </w:rPr>
        <w:t xml:space="preserve">The appointed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="0009432B" w:rsidRPr="0088434A">
        <w:rPr>
          <w:rFonts w:ascii="Arial" w:hAnsi="Arial"/>
          <w:sz w:val="22"/>
          <w:szCs w:val="22"/>
        </w:rPr>
        <w:t xml:space="preserve"> has completed the required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="0009432B" w:rsidRPr="0088434A">
        <w:rPr>
          <w:rFonts w:ascii="Arial" w:hAnsi="Arial"/>
          <w:sz w:val="22"/>
          <w:szCs w:val="22"/>
        </w:rPr>
        <w:t xml:space="preserve"> </w:t>
      </w:r>
      <w:r w:rsidR="00F31740" w:rsidRPr="0088434A">
        <w:rPr>
          <w:rFonts w:ascii="Arial" w:hAnsi="Arial"/>
          <w:sz w:val="22"/>
          <w:szCs w:val="22"/>
        </w:rPr>
        <w:t>t</w:t>
      </w:r>
      <w:r w:rsidR="0009432B" w:rsidRPr="0088434A">
        <w:rPr>
          <w:rFonts w:ascii="Arial" w:hAnsi="Arial"/>
          <w:sz w:val="22"/>
          <w:szCs w:val="22"/>
        </w:rPr>
        <w:t>raining</w:t>
      </w:r>
      <w:r w:rsidR="00B60F25" w:rsidRPr="0088434A">
        <w:rPr>
          <w:rFonts w:ascii="Arial" w:hAnsi="Arial"/>
          <w:sz w:val="22"/>
          <w:szCs w:val="22"/>
        </w:rPr>
        <w:t>,</w:t>
      </w:r>
      <w:r w:rsidR="0009432B" w:rsidRPr="0088434A">
        <w:rPr>
          <w:rFonts w:ascii="Arial" w:hAnsi="Arial"/>
          <w:sz w:val="22"/>
          <w:szCs w:val="22"/>
        </w:rPr>
        <w:t xml:space="preserve"> and has no criminal history for 10 years prior to this appointment as per RCW 13.34.100(3). </w:t>
      </w:r>
    </w:p>
    <w:p w14:paraId="098F9B4E" w14:textId="77777777" w:rsidR="007C1AB2" w:rsidRPr="0088434A" w:rsidRDefault="0009432B" w:rsidP="00B60F25">
      <w:pPr>
        <w:tabs>
          <w:tab w:val="left" w:pos="-720"/>
        </w:tabs>
        <w:spacing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lastRenderedPageBreak/>
        <w:t>2.5</w:t>
      </w:r>
      <w:r w:rsidRPr="0088434A">
        <w:rPr>
          <w:rFonts w:ascii="Arial" w:hAnsi="Arial"/>
          <w:sz w:val="22"/>
          <w:szCs w:val="22"/>
        </w:rPr>
        <w:tab/>
      </w:r>
      <w:r w:rsidR="007B77C3" w:rsidRPr="0088434A">
        <w:rPr>
          <w:rFonts w:ascii="Arial" w:hAnsi="Arial"/>
          <w:sz w:val="22"/>
          <w:szCs w:val="22"/>
        </w:rPr>
        <w:t xml:space="preserve">The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="001B1CFB" w:rsidRPr="0088434A">
        <w:rPr>
          <w:rFonts w:ascii="Arial" w:hAnsi="Arial"/>
          <w:sz w:val="22"/>
          <w:szCs w:val="22"/>
        </w:rPr>
        <w:t xml:space="preserve"> shall receive all notice </w:t>
      </w:r>
      <w:r w:rsidR="00A95118" w:rsidRPr="0088434A">
        <w:rPr>
          <w:rFonts w:ascii="Arial" w:hAnsi="Arial"/>
          <w:sz w:val="22"/>
          <w:szCs w:val="22"/>
        </w:rPr>
        <w:t xml:space="preserve">and documents </w:t>
      </w:r>
      <w:r w:rsidR="001B1CFB" w:rsidRPr="0088434A">
        <w:rPr>
          <w:rFonts w:ascii="Arial" w:hAnsi="Arial"/>
          <w:sz w:val="22"/>
          <w:szCs w:val="22"/>
        </w:rPr>
        <w:t xml:space="preserve">contemplated for a party in all proceedings </w:t>
      </w:r>
      <w:r w:rsidR="00BB074D" w:rsidRPr="0088434A">
        <w:rPr>
          <w:rFonts w:ascii="Arial" w:hAnsi="Arial"/>
          <w:sz w:val="22"/>
          <w:szCs w:val="22"/>
        </w:rPr>
        <w:t>in this manner including full discovery of all documents filed with the court in the above proceeding in accordance with the Civil Rules Procedure of the Superior Court.</w:t>
      </w:r>
    </w:p>
    <w:p w14:paraId="6545A9E5" w14:textId="77777777" w:rsidR="0009432B" w:rsidRPr="0088434A" w:rsidRDefault="001B1CFB" w:rsidP="00B60F25">
      <w:pPr>
        <w:tabs>
          <w:tab w:val="left" w:pos="-720"/>
        </w:tabs>
        <w:spacing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2.6</w:t>
      </w:r>
      <w:r w:rsidRPr="0088434A">
        <w:rPr>
          <w:rFonts w:ascii="Arial" w:hAnsi="Arial"/>
          <w:sz w:val="22"/>
          <w:szCs w:val="22"/>
        </w:rPr>
        <w:tab/>
        <w:t xml:space="preserve">The </w:t>
      </w:r>
      <w:r w:rsidR="005324F5" w:rsidRPr="0088434A">
        <w:rPr>
          <w:rFonts w:ascii="Arial" w:hAnsi="Arial"/>
          <w:sz w:val="22"/>
          <w:szCs w:val="22"/>
        </w:rPr>
        <w:t>guardian ad litem</w:t>
      </w:r>
      <w:r w:rsidR="0009432B" w:rsidRPr="0088434A">
        <w:rPr>
          <w:rFonts w:ascii="Arial" w:hAnsi="Arial"/>
          <w:sz w:val="22"/>
          <w:szCs w:val="22"/>
        </w:rPr>
        <w:t xml:space="preserve"> shall have access to the minor child and information about the child. </w:t>
      </w:r>
      <w:r w:rsidR="005324F5" w:rsidRPr="0088434A">
        <w:rPr>
          <w:rFonts w:ascii="Arial" w:hAnsi="Arial"/>
          <w:sz w:val="22"/>
          <w:szCs w:val="22"/>
        </w:rPr>
        <w:t xml:space="preserve">All </w:t>
      </w:r>
      <w:r w:rsidR="0009432B" w:rsidRPr="0088434A">
        <w:rPr>
          <w:rFonts w:ascii="Arial" w:hAnsi="Arial"/>
          <w:sz w:val="22"/>
          <w:szCs w:val="22"/>
        </w:rPr>
        <w:t>part</w:t>
      </w:r>
      <w:r w:rsidR="005324F5" w:rsidRPr="0088434A">
        <w:rPr>
          <w:rFonts w:ascii="Arial" w:hAnsi="Arial"/>
          <w:sz w:val="22"/>
          <w:szCs w:val="22"/>
        </w:rPr>
        <w:t>ies</w:t>
      </w:r>
      <w:r w:rsidR="0009432B" w:rsidRPr="0088434A">
        <w:rPr>
          <w:rFonts w:ascii="Arial" w:hAnsi="Arial"/>
          <w:sz w:val="22"/>
          <w:szCs w:val="22"/>
        </w:rPr>
        <w:t xml:space="preserve"> and their </w:t>
      </w:r>
      <w:r w:rsidR="00EE00A5" w:rsidRPr="0088434A">
        <w:rPr>
          <w:rFonts w:ascii="Arial" w:hAnsi="Arial"/>
          <w:sz w:val="22"/>
          <w:szCs w:val="22"/>
        </w:rPr>
        <w:t xml:space="preserve">attorneys </w:t>
      </w:r>
      <w:r w:rsidR="0009432B" w:rsidRPr="0088434A">
        <w:rPr>
          <w:rFonts w:ascii="Arial" w:hAnsi="Arial"/>
          <w:sz w:val="22"/>
          <w:szCs w:val="22"/>
        </w:rPr>
        <w:t xml:space="preserve">shall cooperate fully in providing </w:t>
      </w:r>
      <w:r w:rsidRPr="0088434A">
        <w:rPr>
          <w:rFonts w:ascii="Arial" w:hAnsi="Arial"/>
          <w:sz w:val="22"/>
          <w:szCs w:val="22"/>
        </w:rPr>
        <w:t xml:space="preserve">said access to the </w:t>
      </w:r>
      <w:r w:rsidR="009162E3" w:rsidRPr="0088434A">
        <w:rPr>
          <w:rFonts w:ascii="Arial" w:hAnsi="Arial"/>
          <w:sz w:val="22"/>
          <w:szCs w:val="22"/>
        </w:rPr>
        <w:t>g</w:t>
      </w:r>
      <w:r w:rsidR="005324F5" w:rsidRPr="0088434A">
        <w:rPr>
          <w:rFonts w:ascii="Arial" w:hAnsi="Arial"/>
          <w:sz w:val="22"/>
          <w:szCs w:val="22"/>
        </w:rPr>
        <w:t>uardian ad litem</w:t>
      </w:r>
      <w:r w:rsidR="0009432B" w:rsidRPr="0088434A">
        <w:rPr>
          <w:rFonts w:ascii="Arial" w:hAnsi="Arial"/>
          <w:sz w:val="22"/>
          <w:szCs w:val="22"/>
        </w:rPr>
        <w:t xml:space="preserve"> and in providing all requested information.</w:t>
      </w:r>
    </w:p>
    <w:p w14:paraId="3C9396A0" w14:textId="4DED1B1A" w:rsidR="007C1AB2" w:rsidRPr="0088434A" w:rsidRDefault="007C1AB2" w:rsidP="00B60F25">
      <w:pPr>
        <w:tabs>
          <w:tab w:val="left" w:pos="-7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88434A">
        <w:rPr>
          <w:rFonts w:ascii="Arial" w:hAnsi="Arial" w:cs="Arial"/>
          <w:sz w:val="22"/>
          <w:szCs w:val="22"/>
        </w:rPr>
        <w:t>2.7</w:t>
      </w:r>
      <w:r w:rsidRPr="0088434A">
        <w:rPr>
          <w:rFonts w:ascii="Arial" w:hAnsi="Arial" w:cs="Arial"/>
          <w:sz w:val="22"/>
          <w:szCs w:val="22"/>
        </w:rPr>
        <w:tab/>
        <w:t xml:space="preserve">The </w:t>
      </w:r>
      <w:r w:rsidR="005324F5" w:rsidRPr="0088434A">
        <w:rPr>
          <w:rFonts w:ascii="Arial" w:hAnsi="Arial" w:cs="Arial"/>
          <w:sz w:val="22"/>
          <w:szCs w:val="22"/>
        </w:rPr>
        <w:t>guardian ad litem</w:t>
      </w:r>
      <w:r w:rsidRPr="0088434A">
        <w:rPr>
          <w:rFonts w:ascii="Arial" w:hAnsi="Arial" w:cs="Arial"/>
          <w:sz w:val="22"/>
          <w:szCs w:val="22"/>
        </w:rPr>
        <w:t xml:space="preserve"> shall inform the child, if the child is twelve years old or older, of </w:t>
      </w:r>
      <w:r w:rsidR="0088434A">
        <w:rPr>
          <w:rFonts w:ascii="Arial" w:hAnsi="Arial" w:cs="Arial"/>
          <w:sz w:val="22"/>
          <w:szCs w:val="22"/>
        </w:rPr>
        <w:t>their</w:t>
      </w:r>
      <w:r w:rsidRPr="0088434A">
        <w:rPr>
          <w:rFonts w:ascii="Arial" w:hAnsi="Arial" w:cs="Arial"/>
          <w:sz w:val="22"/>
          <w:szCs w:val="22"/>
        </w:rPr>
        <w:t xml:space="preserve"> right to request </w:t>
      </w:r>
      <w:r w:rsidR="00EE00A5" w:rsidRPr="0088434A">
        <w:rPr>
          <w:rFonts w:ascii="Arial" w:hAnsi="Arial" w:cs="Arial"/>
          <w:sz w:val="22"/>
          <w:szCs w:val="22"/>
        </w:rPr>
        <w:t xml:space="preserve">an attorney </w:t>
      </w:r>
      <w:r w:rsidRPr="0088434A">
        <w:rPr>
          <w:rFonts w:ascii="Arial" w:hAnsi="Arial" w:cs="Arial"/>
          <w:sz w:val="22"/>
          <w:szCs w:val="22"/>
        </w:rPr>
        <w:t>and to ask the child whether</w:t>
      </w:r>
      <w:r w:rsidR="0088434A">
        <w:rPr>
          <w:rFonts w:ascii="Arial" w:hAnsi="Arial" w:cs="Arial"/>
          <w:sz w:val="22"/>
          <w:szCs w:val="22"/>
        </w:rPr>
        <w:t xml:space="preserve"> they</w:t>
      </w:r>
      <w:r w:rsidRPr="0088434A">
        <w:rPr>
          <w:rFonts w:ascii="Arial" w:hAnsi="Arial" w:cs="Arial"/>
          <w:sz w:val="22"/>
          <w:szCs w:val="22"/>
        </w:rPr>
        <w:t xml:space="preserve"> wish to have </w:t>
      </w:r>
      <w:r w:rsidR="00EE00A5" w:rsidRPr="0088434A">
        <w:rPr>
          <w:rFonts w:ascii="Arial" w:hAnsi="Arial" w:cs="Arial"/>
          <w:sz w:val="22"/>
          <w:szCs w:val="22"/>
        </w:rPr>
        <w:t>an attorney</w:t>
      </w:r>
      <w:r w:rsidRPr="0088434A">
        <w:rPr>
          <w:rFonts w:ascii="Arial" w:hAnsi="Arial" w:cs="Arial"/>
          <w:sz w:val="22"/>
          <w:szCs w:val="22"/>
        </w:rPr>
        <w:t xml:space="preserve">. The </w:t>
      </w:r>
      <w:r w:rsidR="005324F5" w:rsidRPr="0088434A">
        <w:rPr>
          <w:rFonts w:ascii="Arial" w:hAnsi="Arial" w:cs="Arial"/>
          <w:sz w:val="22"/>
          <w:szCs w:val="22"/>
        </w:rPr>
        <w:t>guardian ad litem</w:t>
      </w:r>
      <w:r w:rsidRPr="0088434A">
        <w:rPr>
          <w:rFonts w:ascii="Arial" w:hAnsi="Arial" w:cs="Arial"/>
          <w:sz w:val="22"/>
          <w:szCs w:val="22"/>
        </w:rPr>
        <w:t xml:space="preserve"> shall report to the court that the child was notified of this right and indicate the child's position regarding appointment of </w:t>
      </w:r>
      <w:r w:rsidR="00EE00A5" w:rsidRPr="0088434A">
        <w:rPr>
          <w:rFonts w:ascii="Arial" w:hAnsi="Arial" w:cs="Arial"/>
          <w:sz w:val="22"/>
          <w:szCs w:val="22"/>
        </w:rPr>
        <w:t>an attorney</w:t>
      </w:r>
      <w:r w:rsidRPr="0088434A">
        <w:rPr>
          <w:rFonts w:ascii="Arial" w:hAnsi="Arial" w:cs="Arial"/>
          <w:sz w:val="22"/>
          <w:szCs w:val="22"/>
        </w:rPr>
        <w:t xml:space="preserve">. The </w:t>
      </w:r>
      <w:r w:rsidR="005324F5" w:rsidRPr="0088434A">
        <w:rPr>
          <w:rFonts w:ascii="Arial" w:hAnsi="Arial" w:cs="Arial"/>
          <w:sz w:val="22"/>
          <w:szCs w:val="22"/>
        </w:rPr>
        <w:t>guardian ad litem</w:t>
      </w:r>
      <w:r w:rsidRPr="0088434A">
        <w:rPr>
          <w:rFonts w:ascii="Arial" w:hAnsi="Arial" w:cs="Arial"/>
          <w:sz w:val="22"/>
          <w:szCs w:val="22"/>
        </w:rPr>
        <w:t xml:space="preserve"> shall report to the court </w:t>
      </w:r>
      <w:r w:rsidR="0088434A">
        <w:rPr>
          <w:rFonts w:ascii="Arial" w:hAnsi="Arial" w:cs="Arial"/>
          <w:sz w:val="22"/>
          <w:szCs w:val="22"/>
        </w:rPr>
        <w:t xml:space="preserve">their </w:t>
      </w:r>
      <w:r w:rsidRPr="0088434A">
        <w:rPr>
          <w:rFonts w:ascii="Arial" w:hAnsi="Arial" w:cs="Arial"/>
          <w:sz w:val="22"/>
          <w:szCs w:val="22"/>
        </w:rPr>
        <w:t xml:space="preserve">independent recommendation as to whether appointment of </w:t>
      </w:r>
      <w:r w:rsidR="00EE00A5" w:rsidRPr="0088434A">
        <w:rPr>
          <w:rFonts w:ascii="Arial" w:hAnsi="Arial" w:cs="Arial"/>
          <w:sz w:val="22"/>
          <w:szCs w:val="22"/>
        </w:rPr>
        <w:t xml:space="preserve">an attorney </w:t>
      </w:r>
      <w:r w:rsidRPr="0088434A">
        <w:rPr>
          <w:rFonts w:ascii="Arial" w:hAnsi="Arial" w:cs="Arial"/>
          <w:sz w:val="22"/>
          <w:szCs w:val="22"/>
        </w:rPr>
        <w:t>is in the best interest of the child.</w:t>
      </w:r>
    </w:p>
    <w:p w14:paraId="05064934" w14:textId="77777777" w:rsidR="00A67B68" w:rsidRPr="0088434A" w:rsidRDefault="00A67B68" w:rsidP="00B60F25">
      <w:pPr>
        <w:tabs>
          <w:tab w:val="left" w:pos="-720"/>
        </w:tabs>
        <w:spacing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 w:cs="Arial"/>
          <w:sz w:val="22"/>
          <w:szCs w:val="22"/>
        </w:rPr>
        <w:t>2.8</w:t>
      </w:r>
      <w:r w:rsidRPr="0088434A">
        <w:rPr>
          <w:rFonts w:ascii="Arial" w:hAnsi="Arial" w:cs="Arial"/>
          <w:sz w:val="22"/>
          <w:szCs w:val="22"/>
        </w:rPr>
        <w:tab/>
        <w:t xml:space="preserve">In the case of an Indian Child as defined in </w:t>
      </w:r>
      <w:r w:rsidR="00C23115" w:rsidRPr="0088434A">
        <w:rPr>
          <w:rFonts w:ascii="Arial" w:hAnsi="Arial" w:cs="Arial"/>
          <w:sz w:val="22"/>
          <w:szCs w:val="22"/>
        </w:rPr>
        <w:t>RCW 13.38.040</w:t>
      </w:r>
      <w:r w:rsidRPr="0088434A">
        <w:rPr>
          <w:rFonts w:ascii="Arial" w:hAnsi="Arial" w:cs="Arial"/>
          <w:sz w:val="22"/>
          <w:szCs w:val="22"/>
        </w:rPr>
        <w:t>,</w:t>
      </w:r>
      <w:r w:rsidR="00477715" w:rsidRPr="0088434A">
        <w:rPr>
          <w:rFonts w:ascii="Arial" w:hAnsi="Arial" w:cs="Arial"/>
          <w:sz w:val="22"/>
          <w:szCs w:val="22"/>
        </w:rPr>
        <w:t xml:space="preserve"> </w:t>
      </w:r>
      <w:r w:rsidR="004326DC" w:rsidRPr="0088434A">
        <w:rPr>
          <w:rFonts w:ascii="Arial" w:hAnsi="Arial" w:cs="Arial"/>
          <w:sz w:val="22"/>
          <w:szCs w:val="22"/>
        </w:rPr>
        <w:t>the guardian ad litem shall</w:t>
      </w:r>
      <w:r w:rsidRPr="0088434A">
        <w:rPr>
          <w:rFonts w:ascii="Arial" w:hAnsi="Arial" w:cs="Arial"/>
          <w:sz w:val="22"/>
          <w:szCs w:val="22"/>
        </w:rPr>
        <w:t xml:space="preserve"> know, understand, and advocate the best interests of the Indian child.</w:t>
      </w:r>
    </w:p>
    <w:p w14:paraId="5D32F188" w14:textId="77777777" w:rsidR="007C1AB2" w:rsidRPr="0088434A" w:rsidRDefault="00A73306" w:rsidP="00B60F25">
      <w:pPr>
        <w:tabs>
          <w:tab w:val="left" w:pos="-7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</w:t>
      </w:r>
      <w:r w:rsidR="00A67B68" w:rsidRPr="0088434A">
        <w:rPr>
          <w:rFonts w:ascii="Arial" w:hAnsi="Arial"/>
          <w:sz w:val="22"/>
          <w:szCs w:val="22"/>
        </w:rPr>
        <w:t>9</w:t>
      </w:r>
      <w:r w:rsidRPr="0088434A">
        <w:rPr>
          <w:rFonts w:ascii="Arial" w:hAnsi="Arial"/>
          <w:sz w:val="22"/>
          <w:szCs w:val="22"/>
        </w:rPr>
        <w:tab/>
      </w:r>
      <w:r w:rsidR="002B7BC2" w:rsidRPr="0088434A">
        <w:rPr>
          <w:rFonts w:ascii="Arial" w:hAnsi="Arial" w:cs="Arial"/>
          <w:sz w:val="22"/>
          <w:szCs w:val="22"/>
        </w:rPr>
        <w:t xml:space="preserve">Except for information or records specific in RCW 13.50.100(7), the </w:t>
      </w:r>
      <w:r w:rsidR="005324F5" w:rsidRPr="0088434A">
        <w:rPr>
          <w:rFonts w:ascii="Arial" w:hAnsi="Arial" w:cs="Arial"/>
          <w:sz w:val="22"/>
          <w:szCs w:val="22"/>
        </w:rPr>
        <w:t>guardian ad litem</w:t>
      </w:r>
      <w:r w:rsidR="002B7BC2" w:rsidRPr="0088434A">
        <w:rPr>
          <w:rFonts w:ascii="Arial" w:hAnsi="Arial" w:cs="Arial"/>
          <w:sz w:val="22"/>
          <w:szCs w:val="22"/>
        </w:rPr>
        <w:t xml:space="preserve"> shall have access to all information available to the state or agency on the case.  Upon presentation of the order of appointment by the </w:t>
      </w:r>
      <w:r w:rsidR="009162E3" w:rsidRPr="0088434A">
        <w:rPr>
          <w:rFonts w:ascii="Arial" w:hAnsi="Arial" w:cs="Arial"/>
          <w:sz w:val="22"/>
          <w:szCs w:val="22"/>
        </w:rPr>
        <w:t>guardian ad litem</w:t>
      </w:r>
      <w:r w:rsidR="002B7BC2" w:rsidRPr="0088434A">
        <w:rPr>
          <w:rFonts w:ascii="Arial" w:hAnsi="Arial" w:cs="Arial"/>
          <w:sz w:val="22"/>
          <w:szCs w:val="22"/>
        </w:rPr>
        <w:t xml:space="preserve">, any agency, hospital, school organization, division or department of the state, doctor, nurse, or other health care provider, psychologist, psychiatrist, police department, or mental health clinic shall permit the </w:t>
      </w:r>
      <w:r w:rsidR="009162E3" w:rsidRPr="0088434A">
        <w:rPr>
          <w:rFonts w:ascii="Arial" w:hAnsi="Arial" w:cs="Arial"/>
          <w:sz w:val="22"/>
          <w:szCs w:val="22"/>
        </w:rPr>
        <w:t>g</w:t>
      </w:r>
      <w:r w:rsidR="005324F5" w:rsidRPr="0088434A">
        <w:rPr>
          <w:rFonts w:ascii="Arial" w:hAnsi="Arial" w:cs="Arial"/>
          <w:sz w:val="22"/>
          <w:szCs w:val="22"/>
        </w:rPr>
        <w:t>uardian ad litem</w:t>
      </w:r>
      <w:r w:rsidR="002B7BC2" w:rsidRPr="0088434A">
        <w:rPr>
          <w:rFonts w:ascii="Arial" w:hAnsi="Arial" w:cs="Arial"/>
          <w:sz w:val="22"/>
          <w:szCs w:val="22"/>
        </w:rPr>
        <w:t xml:space="preserve"> to inspect and copy any records relating to the child(</w:t>
      </w:r>
      <w:proofErr w:type="spellStart"/>
      <w:r w:rsidR="002B7BC2" w:rsidRPr="0088434A">
        <w:rPr>
          <w:rFonts w:ascii="Arial" w:hAnsi="Arial" w:cs="Arial"/>
          <w:sz w:val="22"/>
          <w:szCs w:val="22"/>
        </w:rPr>
        <w:t>ren</w:t>
      </w:r>
      <w:proofErr w:type="spellEnd"/>
      <w:r w:rsidR="002B7BC2" w:rsidRPr="0088434A">
        <w:rPr>
          <w:rFonts w:ascii="Arial" w:hAnsi="Arial" w:cs="Arial"/>
          <w:sz w:val="22"/>
          <w:szCs w:val="22"/>
        </w:rPr>
        <w:t>) involved in the case, without the consent of the parent or guardian of the child(</w:t>
      </w:r>
      <w:proofErr w:type="spellStart"/>
      <w:r w:rsidR="002B7BC2" w:rsidRPr="0088434A">
        <w:rPr>
          <w:rFonts w:ascii="Arial" w:hAnsi="Arial" w:cs="Arial"/>
          <w:sz w:val="22"/>
          <w:szCs w:val="22"/>
        </w:rPr>
        <w:t>ren</w:t>
      </w:r>
      <w:proofErr w:type="spellEnd"/>
      <w:r w:rsidR="002B7BC2" w:rsidRPr="0088434A">
        <w:rPr>
          <w:rFonts w:ascii="Arial" w:hAnsi="Arial" w:cs="Arial"/>
          <w:sz w:val="22"/>
          <w:szCs w:val="22"/>
        </w:rPr>
        <w:t>), or of the child(</w:t>
      </w:r>
      <w:proofErr w:type="spellStart"/>
      <w:r w:rsidR="002B7BC2" w:rsidRPr="0088434A">
        <w:rPr>
          <w:rFonts w:ascii="Arial" w:hAnsi="Arial" w:cs="Arial"/>
          <w:sz w:val="22"/>
          <w:szCs w:val="22"/>
        </w:rPr>
        <w:t>ren</w:t>
      </w:r>
      <w:proofErr w:type="spellEnd"/>
      <w:r w:rsidR="002B7BC2" w:rsidRPr="0088434A">
        <w:rPr>
          <w:rFonts w:ascii="Arial" w:hAnsi="Arial" w:cs="Arial"/>
          <w:sz w:val="22"/>
          <w:szCs w:val="22"/>
        </w:rPr>
        <w:t>) if the child(</w:t>
      </w:r>
      <w:proofErr w:type="spellStart"/>
      <w:r w:rsidR="002B7BC2" w:rsidRPr="0088434A">
        <w:rPr>
          <w:rFonts w:ascii="Arial" w:hAnsi="Arial" w:cs="Arial"/>
          <w:sz w:val="22"/>
          <w:szCs w:val="22"/>
        </w:rPr>
        <w:t>ren</w:t>
      </w:r>
      <w:proofErr w:type="spellEnd"/>
      <w:r w:rsidR="002B7BC2" w:rsidRPr="0088434A">
        <w:rPr>
          <w:rFonts w:ascii="Arial" w:hAnsi="Arial" w:cs="Arial"/>
          <w:sz w:val="22"/>
          <w:szCs w:val="22"/>
        </w:rPr>
        <w:t>) is/are under the age thirteen years, unless access is otherwise specifically prohibited by law.</w:t>
      </w:r>
    </w:p>
    <w:p w14:paraId="0668DD9B" w14:textId="77777777" w:rsidR="001B1CFB" w:rsidRPr="0088434A" w:rsidRDefault="001B1CFB" w:rsidP="00B60F25">
      <w:pPr>
        <w:tabs>
          <w:tab w:val="left" w:pos="-720"/>
        </w:tabs>
        <w:spacing w:after="12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</w:t>
      </w:r>
      <w:r w:rsidR="00A67B68" w:rsidRPr="0088434A">
        <w:rPr>
          <w:rFonts w:ascii="Arial" w:hAnsi="Arial"/>
          <w:sz w:val="22"/>
          <w:szCs w:val="22"/>
        </w:rPr>
        <w:t>10</w:t>
      </w:r>
      <w:r w:rsidRPr="0088434A">
        <w:rPr>
          <w:rFonts w:ascii="Arial" w:hAnsi="Arial"/>
          <w:sz w:val="22"/>
          <w:szCs w:val="22"/>
        </w:rPr>
        <w:tab/>
        <w:t xml:space="preserve">The </w:t>
      </w:r>
      <w:r w:rsidR="009162E3" w:rsidRPr="0088434A">
        <w:rPr>
          <w:rFonts w:ascii="Arial" w:hAnsi="Arial"/>
          <w:sz w:val="22"/>
          <w:szCs w:val="22"/>
        </w:rPr>
        <w:t>g</w:t>
      </w:r>
      <w:r w:rsidR="005324F5" w:rsidRPr="0088434A">
        <w:rPr>
          <w:rFonts w:ascii="Arial" w:hAnsi="Arial"/>
          <w:sz w:val="22"/>
          <w:szCs w:val="22"/>
        </w:rPr>
        <w:t>uardian ad litem</w:t>
      </w:r>
      <w:r w:rsidRPr="0088434A">
        <w:rPr>
          <w:rFonts w:ascii="Arial" w:hAnsi="Arial"/>
          <w:sz w:val="22"/>
          <w:szCs w:val="22"/>
        </w:rPr>
        <w:t xml:space="preserve"> shall not release case information except in accordance with the provisions of RCW 13.50.100</w:t>
      </w:r>
    </w:p>
    <w:p w14:paraId="7E8CA69E" w14:textId="77777777" w:rsidR="00FC0826" w:rsidRPr="0088434A" w:rsidRDefault="0009432B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2.</w:t>
      </w:r>
      <w:r w:rsidR="00A67B68" w:rsidRPr="0088434A">
        <w:rPr>
          <w:rFonts w:ascii="Arial" w:hAnsi="Arial"/>
          <w:sz w:val="22"/>
          <w:szCs w:val="22"/>
        </w:rPr>
        <w:t xml:space="preserve">11 </w:t>
      </w:r>
      <w:r w:rsidRPr="0088434A">
        <w:rPr>
          <w:rFonts w:ascii="Arial" w:hAnsi="Arial"/>
          <w:sz w:val="22"/>
          <w:szCs w:val="22"/>
        </w:rPr>
        <w:tab/>
        <w:t>Other:</w:t>
      </w:r>
    </w:p>
    <w:p w14:paraId="74E0F4EE" w14:textId="77777777" w:rsidR="00FC0826" w:rsidRPr="0088434A" w:rsidRDefault="00F57959" w:rsidP="00F57959">
      <w:pPr>
        <w:tabs>
          <w:tab w:val="left" w:pos="-720"/>
          <w:tab w:val="left" w:pos="9180"/>
        </w:tabs>
        <w:spacing w:line="360" w:lineRule="auto"/>
        <w:ind w:left="720" w:right="-360"/>
        <w:rPr>
          <w:rFonts w:ascii="Arial" w:hAnsi="Arial"/>
          <w:sz w:val="22"/>
          <w:szCs w:val="22"/>
          <w:u w:val="single"/>
        </w:rPr>
      </w:pPr>
      <w:r w:rsidRPr="0088434A">
        <w:rPr>
          <w:rFonts w:ascii="Arial" w:hAnsi="Arial"/>
          <w:sz w:val="22"/>
          <w:szCs w:val="22"/>
          <w:u w:val="single"/>
        </w:rPr>
        <w:tab/>
      </w:r>
    </w:p>
    <w:p w14:paraId="75214046" w14:textId="77777777" w:rsidR="00F57959" w:rsidRPr="0088434A" w:rsidRDefault="00F57959" w:rsidP="00F57959">
      <w:pPr>
        <w:tabs>
          <w:tab w:val="left" w:pos="-720"/>
          <w:tab w:val="left" w:pos="9180"/>
        </w:tabs>
        <w:spacing w:line="360" w:lineRule="auto"/>
        <w:ind w:left="720" w:right="-360"/>
        <w:rPr>
          <w:rFonts w:ascii="Arial" w:hAnsi="Arial"/>
          <w:sz w:val="22"/>
          <w:szCs w:val="22"/>
          <w:u w:val="single"/>
        </w:rPr>
      </w:pPr>
      <w:r w:rsidRPr="0088434A">
        <w:rPr>
          <w:rFonts w:ascii="Arial" w:hAnsi="Arial"/>
          <w:sz w:val="22"/>
          <w:szCs w:val="22"/>
          <w:u w:val="single"/>
        </w:rPr>
        <w:tab/>
      </w:r>
    </w:p>
    <w:p w14:paraId="17ABBA57" w14:textId="23F39895" w:rsidR="00F57959" w:rsidRPr="0088434A" w:rsidRDefault="00F57959" w:rsidP="009442A7">
      <w:pPr>
        <w:tabs>
          <w:tab w:val="left" w:pos="-720"/>
          <w:tab w:val="left" w:pos="3720"/>
          <w:tab w:val="left" w:pos="9180"/>
        </w:tabs>
        <w:spacing w:line="360" w:lineRule="auto"/>
        <w:ind w:left="720" w:right="-360"/>
        <w:rPr>
          <w:rFonts w:ascii="Arial" w:hAnsi="Arial"/>
          <w:sz w:val="22"/>
          <w:szCs w:val="22"/>
          <w:u w:val="single"/>
        </w:rPr>
      </w:pPr>
      <w:r w:rsidRPr="0088434A">
        <w:rPr>
          <w:rFonts w:ascii="Arial" w:hAnsi="Arial"/>
          <w:sz w:val="22"/>
          <w:szCs w:val="22"/>
          <w:u w:val="single"/>
        </w:rPr>
        <w:tab/>
      </w:r>
      <w:r w:rsidR="00B666FA">
        <w:rPr>
          <w:rFonts w:ascii="Arial" w:hAnsi="Arial"/>
          <w:sz w:val="22"/>
          <w:szCs w:val="22"/>
          <w:u w:val="single"/>
        </w:rPr>
        <w:tab/>
      </w:r>
    </w:p>
    <w:p w14:paraId="3218474A" w14:textId="77777777" w:rsidR="00F57959" w:rsidRPr="0088434A" w:rsidRDefault="00F57959" w:rsidP="00F57959">
      <w:pPr>
        <w:tabs>
          <w:tab w:val="left" w:pos="-720"/>
          <w:tab w:val="left" w:pos="9180"/>
        </w:tabs>
        <w:spacing w:line="360" w:lineRule="auto"/>
        <w:ind w:left="720" w:right="-36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  <w:u w:val="single"/>
        </w:rPr>
        <w:tab/>
      </w:r>
      <w:r w:rsidR="000E3099" w:rsidRPr="0088434A">
        <w:rPr>
          <w:rFonts w:ascii="Arial" w:hAnsi="Arial"/>
          <w:sz w:val="22"/>
          <w:szCs w:val="22"/>
        </w:rPr>
        <w:t>.</w:t>
      </w:r>
    </w:p>
    <w:p w14:paraId="3A5D20BC" w14:textId="21570F99" w:rsidR="00FC0826" w:rsidRPr="0088434A" w:rsidRDefault="00FC0826" w:rsidP="009442A7">
      <w:pPr>
        <w:tabs>
          <w:tab w:val="left" w:pos="-720"/>
        </w:tabs>
        <w:spacing w:before="240"/>
        <w:ind w:left="72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Dated:  _____________________</w:t>
      </w:r>
      <w:r w:rsidR="00B666FA">
        <w:rPr>
          <w:rFonts w:ascii="Arial" w:hAnsi="Arial"/>
          <w:sz w:val="22"/>
          <w:szCs w:val="22"/>
        </w:rPr>
        <w:t xml:space="preserve">           </w:t>
      </w:r>
      <w:r w:rsidRPr="0088434A">
        <w:rPr>
          <w:rFonts w:ascii="Arial" w:hAnsi="Arial"/>
          <w:sz w:val="22"/>
          <w:szCs w:val="22"/>
        </w:rPr>
        <w:t>___________________________________________</w:t>
      </w:r>
    </w:p>
    <w:p w14:paraId="21BD99ED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b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88434A">
        <w:rPr>
          <w:rFonts w:ascii="Arial" w:hAnsi="Arial"/>
          <w:sz w:val="22"/>
          <w:szCs w:val="22"/>
        </w:rPr>
        <w:tab/>
      </w:r>
      <w:r w:rsidRPr="009442A7">
        <w:rPr>
          <w:rFonts w:ascii="Arial" w:hAnsi="Arial"/>
          <w:b/>
          <w:sz w:val="22"/>
          <w:szCs w:val="22"/>
        </w:rPr>
        <w:tab/>
      </w:r>
      <w:r w:rsidRPr="0088434A">
        <w:rPr>
          <w:rFonts w:ascii="Arial" w:hAnsi="Arial"/>
          <w:b/>
          <w:sz w:val="22"/>
          <w:szCs w:val="22"/>
        </w:rPr>
        <w:t>J</w:t>
      </w:r>
      <w:r w:rsidR="00A53B56" w:rsidRPr="0088434A">
        <w:rPr>
          <w:rFonts w:ascii="Arial" w:hAnsi="Arial"/>
          <w:b/>
          <w:sz w:val="22"/>
          <w:szCs w:val="22"/>
        </w:rPr>
        <w:t>udge/Commissioner</w:t>
      </w:r>
    </w:p>
    <w:p w14:paraId="43AB692D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Presented by:</w:t>
      </w:r>
    </w:p>
    <w:p w14:paraId="5F77FC21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</w:p>
    <w:p w14:paraId="191055F5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__________________________________________</w:t>
      </w:r>
    </w:p>
    <w:p w14:paraId="22BE54EC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Signature</w:t>
      </w:r>
    </w:p>
    <w:p w14:paraId="7ACCAF0F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</w:p>
    <w:p w14:paraId="1964BDAD" w14:textId="77777777" w:rsidR="00FC0826" w:rsidRPr="0088434A" w:rsidRDefault="00FC0826">
      <w:pPr>
        <w:tabs>
          <w:tab w:val="left" w:pos="-720"/>
        </w:tabs>
        <w:ind w:left="720" w:right="-360" w:hanging="720"/>
        <w:rPr>
          <w:rFonts w:ascii="Arial" w:hAnsi="Arial"/>
          <w:sz w:val="22"/>
          <w:szCs w:val="22"/>
        </w:rPr>
      </w:pPr>
      <w:r w:rsidRPr="0088434A">
        <w:rPr>
          <w:rFonts w:ascii="Arial" w:hAnsi="Arial"/>
          <w:sz w:val="22"/>
          <w:szCs w:val="22"/>
        </w:rPr>
        <w:t>__________________________________________</w:t>
      </w:r>
    </w:p>
    <w:p w14:paraId="48CD46A0" w14:textId="77777777" w:rsidR="00FC0826" w:rsidRDefault="00FC0826">
      <w:pPr>
        <w:tabs>
          <w:tab w:val="left" w:pos="-720"/>
        </w:tabs>
        <w:ind w:right="-360"/>
        <w:rPr>
          <w:rFonts w:ascii="Arial" w:hAnsi="Arial"/>
          <w:sz w:val="20"/>
        </w:rPr>
      </w:pPr>
      <w:r w:rsidRPr="0088434A">
        <w:rPr>
          <w:rFonts w:ascii="Arial" w:hAnsi="Arial"/>
          <w:sz w:val="22"/>
          <w:szCs w:val="22"/>
        </w:rPr>
        <w:t>Type or Print Name/Title</w:t>
      </w:r>
      <w:r w:rsidR="002E2E86">
        <w:rPr>
          <w:rFonts w:ascii="Arial" w:hAnsi="Arial"/>
          <w:sz w:val="20"/>
        </w:rPr>
        <w:t xml:space="preserve">                          </w:t>
      </w:r>
      <w:r w:rsidR="00A53B56">
        <w:rPr>
          <w:rFonts w:ascii="Arial" w:hAnsi="Arial"/>
          <w:sz w:val="20"/>
        </w:rPr>
        <w:t>WSBA No.</w:t>
      </w:r>
    </w:p>
    <w:sectPr w:rsidR="00FC0826" w:rsidSect="00E15423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54DE8" w14:textId="77777777" w:rsidR="00EC1B71" w:rsidRDefault="00EC1B71">
      <w:r>
        <w:separator/>
      </w:r>
    </w:p>
  </w:endnote>
  <w:endnote w:type="continuationSeparator" w:id="0">
    <w:p w14:paraId="172A17D4" w14:textId="77777777" w:rsidR="00EC1B71" w:rsidRDefault="00EC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B666FA" w14:paraId="1876AFB5" w14:textId="77777777" w:rsidTr="009442A7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174B06" w14:textId="171443EB" w:rsidR="00B666FA" w:rsidRDefault="00B666FA" w:rsidP="00B666FA">
          <w:pPr>
            <w:tabs>
              <w:tab w:val="center" w:pos="1448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13.34.100, .105</w:t>
          </w:r>
        </w:p>
        <w:p w14:paraId="79A6023D" w14:textId="3A613F3A" w:rsidR="00B666FA" w:rsidRDefault="00B666FA" w:rsidP="00B666FA">
          <w:pPr>
            <w:tabs>
              <w:tab w:val="center" w:pos="1448"/>
            </w:tabs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E15423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14:paraId="70B0CEED" w14:textId="4869C9C9" w:rsidR="00B666FA" w:rsidRDefault="00B666FA" w:rsidP="00B666FA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03.0300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9FF422C" w14:textId="5279118E" w:rsidR="00B666FA" w:rsidRDefault="00B666FA" w:rsidP="00B666F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Appointing Guardian ad Litem</w:t>
          </w:r>
        </w:p>
        <w:p w14:paraId="609A775C" w14:textId="77777777" w:rsidR="00B666FA" w:rsidRDefault="00B666FA" w:rsidP="00B666F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1542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1542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E1FB69" w14:textId="77777777" w:rsidR="00B666FA" w:rsidRDefault="00B666FA" w:rsidP="00B666F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19B5166" w14:textId="36B76E1B" w:rsidR="00C815FC" w:rsidRPr="00C71328" w:rsidRDefault="00C815FC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8EB04" w14:textId="77777777" w:rsidR="00EC1B71" w:rsidRDefault="00EC1B71">
      <w:r>
        <w:separator/>
      </w:r>
    </w:p>
  </w:footnote>
  <w:footnote w:type="continuationSeparator" w:id="0">
    <w:p w14:paraId="3AC45B0B" w14:textId="77777777" w:rsidR="00EC1B71" w:rsidRDefault="00EC1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6E"/>
    <w:rsid w:val="00004B48"/>
    <w:rsid w:val="000128C1"/>
    <w:rsid w:val="00081EA8"/>
    <w:rsid w:val="0009432B"/>
    <w:rsid w:val="000E3099"/>
    <w:rsid w:val="00104A2E"/>
    <w:rsid w:val="001273CA"/>
    <w:rsid w:val="00151EDB"/>
    <w:rsid w:val="00156A25"/>
    <w:rsid w:val="00180C2E"/>
    <w:rsid w:val="001B1CFB"/>
    <w:rsid w:val="001D1649"/>
    <w:rsid w:val="001E2E29"/>
    <w:rsid w:val="00202E91"/>
    <w:rsid w:val="00240969"/>
    <w:rsid w:val="00251465"/>
    <w:rsid w:val="002A55D6"/>
    <w:rsid w:val="002B7BC2"/>
    <w:rsid w:val="002E2E86"/>
    <w:rsid w:val="00321E23"/>
    <w:rsid w:val="00330A80"/>
    <w:rsid w:val="003F3347"/>
    <w:rsid w:val="004211F3"/>
    <w:rsid w:val="004326DC"/>
    <w:rsid w:val="0044455F"/>
    <w:rsid w:val="00464786"/>
    <w:rsid w:val="004738E8"/>
    <w:rsid w:val="00477715"/>
    <w:rsid w:val="00494C6C"/>
    <w:rsid w:val="004B7787"/>
    <w:rsid w:val="004E5788"/>
    <w:rsid w:val="004F52B2"/>
    <w:rsid w:val="004F69B9"/>
    <w:rsid w:val="005324F5"/>
    <w:rsid w:val="00545190"/>
    <w:rsid w:val="0055647F"/>
    <w:rsid w:val="00557C7C"/>
    <w:rsid w:val="00562C7B"/>
    <w:rsid w:val="0057476E"/>
    <w:rsid w:val="005B6270"/>
    <w:rsid w:val="005E1425"/>
    <w:rsid w:val="006029F8"/>
    <w:rsid w:val="00604104"/>
    <w:rsid w:val="00615329"/>
    <w:rsid w:val="00620F73"/>
    <w:rsid w:val="0066504A"/>
    <w:rsid w:val="006735FA"/>
    <w:rsid w:val="006A7126"/>
    <w:rsid w:val="006D36A4"/>
    <w:rsid w:val="00751EF4"/>
    <w:rsid w:val="007B02B2"/>
    <w:rsid w:val="007B77C3"/>
    <w:rsid w:val="007C1AB2"/>
    <w:rsid w:val="007C5ADC"/>
    <w:rsid w:val="007E527A"/>
    <w:rsid w:val="007F354E"/>
    <w:rsid w:val="007F5CBF"/>
    <w:rsid w:val="00824F71"/>
    <w:rsid w:val="00825273"/>
    <w:rsid w:val="00826BAE"/>
    <w:rsid w:val="00847520"/>
    <w:rsid w:val="00877DE6"/>
    <w:rsid w:val="0088434A"/>
    <w:rsid w:val="008B2C5C"/>
    <w:rsid w:val="008E0A96"/>
    <w:rsid w:val="008E30FB"/>
    <w:rsid w:val="00903D26"/>
    <w:rsid w:val="009162E3"/>
    <w:rsid w:val="00944008"/>
    <w:rsid w:val="009442A7"/>
    <w:rsid w:val="00A464CB"/>
    <w:rsid w:val="00A53B56"/>
    <w:rsid w:val="00A567C5"/>
    <w:rsid w:val="00A67B68"/>
    <w:rsid w:val="00A73306"/>
    <w:rsid w:val="00A95118"/>
    <w:rsid w:val="00AA1313"/>
    <w:rsid w:val="00AA4CE9"/>
    <w:rsid w:val="00AA4F41"/>
    <w:rsid w:val="00B31CE1"/>
    <w:rsid w:val="00B52981"/>
    <w:rsid w:val="00B60F25"/>
    <w:rsid w:val="00B666FA"/>
    <w:rsid w:val="00BB074D"/>
    <w:rsid w:val="00BC2E4D"/>
    <w:rsid w:val="00C23115"/>
    <w:rsid w:val="00C269AF"/>
    <w:rsid w:val="00C71328"/>
    <w:rsid w:val="00C815FC"/>
    <w:rsid w:val="00C86B15"/>
    <w:rsid w:val="00D32C54"/>
    <w:rsid w:val="00D72BBA"/>
    <w:rsid w:val="00D7722C"/>
    <w:rsid w:val="00DE4274"/>
    <w:rsid w:val="00DE7B64"/>
    <w:rsid w:val="00DF128F"/>
    <w:rsid w:val="00E03B51"/>
    <w:rsid w:val="00E123A7"/>
    <w:rsid w:val="00E15423"/>
    <w:rsid w:val="00E84C1E"/>
    <w:rsid w:val="00EC1B71"/>
    <w:rsid w:val="00EE00A5"/>
    <w:rsid w:val="00F2235A"/>
    <w:rsid w:val="00F31740"/>
    <w:rsid w:val="00F57959"/>
    <w:rsid w:val="00F86419"/>
    <w:rsid w:val="00F96757"/>
    <w:rsid w:val="00F9719C"/>
    <w:rsid w:val="00FA1B70"/>
    <w:rsid w:val="00FC0826"/>
    <w:rsid w:val="00FC5B81"/>
    <w:rsid w:val="00FD2CBF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36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88434A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72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3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3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8434A"/>
    <w:rPr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8434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B666FA"/>
    <w:rPr>
      <w:sz w:val="24"/>
    </w:rPr>
  </w:style>
  <w:style w:type="character" w:customStyle="1" w:styleId="FooterChar">
    <w:name w:val="Footer Char"/>
    <w:basedOn w:val="DefaultParagraphFont"/>
    <w:link w:val="Footer"/>
    <w:rsid w:val="00B666FA"/>
    <w:rPr>
      <w:sz w:val="24"/>
    </w:rPr>
  </w:style>
  <w:style w:type="character" w:styleId="PageNumber">
    <w:name w:val="page number"/>
    <w:basedOn w:val="DefaultParagraphFont"/>
    <w:semiHidden/>
    <w:unhideWhenUsed/>
    <w:rsid w:val="00B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2022-11-17T16:48:00Z</dcterms:created>
  <dcterms:modified xsi:type="dcterms:W3CDTF">2023-08-21T20:52:00Z</dcterms:modified>
</cp:coreProperties>
</file>